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A7" w:rsidRDefault="00B233A7" w:rsidP="00B233A7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</w:pPr>
      <w:r w:rsidRPr="00B233A7"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t>Задание 1</w:t>
      </w:r>
      <w:r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t>.</w:t>
      </w:r>
      <w:r w:rsidRPr="00B233A7"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t xml:space="preserve"> Повышение эффективности </w:t>
      </w:r>
    </w:p>
    <w:p w:rsidR="00B233A7" w:rsidRPr="00B233A7" w:rsidRDefault="00B233A7" w:rsidP="00B233A7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</w:pPr>
      <w:r w:rsidRPr="00B233A7"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t>бюджетных расходов</w:t>
      </w:r>
    </w:p>
    <w:p w:rsid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На основе изучения Распоряжения Правительства от 31.01.2019 г. № 117-р заполнить таблицу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5070"/>
      </w:tblGrid>
      <w:tr w:rsidR="00B233A7" w:rsidRPr="00B233A7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Направления повышения эффективности бюджетных расходов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Принимаемые меры,  механизмы, инструменты</w:t>
            </w:r>
          </w:p>
        </w:tc>
      </w:tr>
      <w:tr w:rsidR="00B233A7" w:rsidRPr="00B233A7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</w:tr>
    </w:tbl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 </w:t>
      </w:r>
    </w:p>
    <w:p w:rsidR="00774A11" w:rsidRDefault="00774A11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Default="00B233A7"/>
    <w:p w:rsidR="00B233A7" w:rsidRPr="00B233A7" w:rsidRDefault="00B233A7" w:rsidP="00B233A7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</w:pPr>
      <w:r w:rsidRPr="00B233A7"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lastRenderedPageBreak/>
        <w:br/>
        <w:t>Задание 2</w:t>
      </w:r>
      <w:r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t>.</w:t>
      </w:r>
      <w:r w:rsidRPr="00B233A7">
        <w:rPr>
          <w:rFonts w:ascii="Georgia" w:eastAsia="Times New Roman" w:hAnsi="Georgia" w:cs="Times New Roman"/>
          <w:b/>
          <w:bCs/>
          <w:color w:val="2A2513"/>
          <w:sz w:val="36"/>
          <w:szCs w:val="36"/>
          <w:lang w:eastAsia="ru-RU"/>
        </w:rPr>
        <w:t xml:space="preserve"> Внебюджетные фонды</w:t>
      </w:r>
    </w:p>
    <w:p w:rsid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Заполнить таблицу </w:t>
      </w:r>
      <w:r w:rsidRPr="00B233A7">
        <w:rPr>
          <w:rFonts w:ascii="Georgia" w:eastAsia="Times New Roman" w:hAnsi="Georgia" w:cs="Times New Roman"/>
          <w:b/>
          <w:bCs/>
          <w:color w:val="2A2513"/>
          <w:sz w:val="21"/>
          <w:szCs w:val="21"/>
          <w:lang w:eastAsia="ru-RU"/>
        </w:rPr>
        <w:t>«Внебюджетные фонды»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3690"/>
        <w:gridCol w:w="3405"/>
      </w:tblGrid>
      <w:tr w:rsidR="00B233A7" w:rsidRPr="00B233A7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Вид</w:t>
            </w:r>
          </w:p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государственного внебюджетного фонда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jc w:val="center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jc w:val="center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Расходы</w:t>
            </w:r>
          </w:p>
        </w:tc>
      </w:tr>
      <w:tr w:rsidR="00B233A7" w:rsidRPr="00B233A7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3A7" w:rsidRPr="00B233A7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3A7" w:rsidRPr="00B233A7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ФФОМС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</w:tr>
      <w:tr w:rsidR="00B233A7" w:rsidRPr="00B233A7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ТФОМС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240" w:line="240" w:lineRule="auto"/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</w:pPr>
            <w:r w:rsidRPr="00B233A7">
              <w:rPr>
                <w:rFonts w:ascii="Georgia" w:eastAsia="Times New Roman" w:hAnsi="Georgia" w:cs="Times New Roman"/>
                <w:color w:val="2A25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B233A7" w:rsidRDefault="00B233A7" w:rsidP="00B2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 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Информационная база: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Бюджетный кодекс РФ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4"/>
          <w:szCs w:val="24"/>
          <w:lang w:eastAsia="ru-RU"/>
        </w:rPr>
        <w:t>Федеральный закон "Об основах обязательного социального страхования" от 16.07.1999 N 165-ФЗ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4"/>
          <w:szCs w:val="24"/>
          <w:lang w:eastAsia="ru-RU"/>
        </w:rPr>
        <w:t>Глава 34 НК РФ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4"/>
          <w:szCs w:val="24"/>
          <w:lang w:eastAsia="ru-RU"/>
        </w:rPr>
        <w:t>Сайты государственных внебюджетных фондов</w:t>
      </w:r>
    </w:p>
    <w:p w:rsidR="00B233A7" w:rsidRDefault="00B233A7"/>
    <w:sectPr w:rsidR="00B233A7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3A7"/>
    <w:rsid w:val="00774A11"/>
    <w:rsid w:val="009250B3"/>
    <w:rsid w:val="00B2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paragraph" w:styleId="2">
    <w:name w:val="heading 2"/>
    <w:basedOn w:val="a"/>
    <w:link w:val="20"/>
    <w:uiPriority w:val="9"/>
    <w:qFormat/>
    <w:rsid w:val="00B23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2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2020-10-07T10:17:00Z</dcterms:created>
  <dcterms:modified xsi:type="dcterms:W3CDTF">2020-10-07T10:19:00Z</dcterms:modified>
</cp:coreProperties>
</file>